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Jegyz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ők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önyv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6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Készült: 2021. január........én a Pápakovácsi Közös Önkormányzati Hivatalban </w:t>
      </w:r>
    </w:p>
    <w:p>
      <w:pPr>
        <w:spacing w:before="0" w:after="16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8595 Kup, F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 u. 76. sz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ám alatt Kup Község Német Nemzetiségi Önkormányzatának (PIR 777315) maradvány korrekciójáról.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tabs>
          <w:tab w:val="left" w:pos="1701" w:leader="none"/>
          <w:tab w:val="left" w:pos="4253" w:leader="none"/>
        </w:tabs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Jelen vannak: </w:t>
        <w:tab/>
        <w:t xml:space="preserve">Kissné Szántó Mária      </w:t>
        <w:tab/>
        <w:t xml:space="preserve">jegyz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</w:t>
      </w:r>
    </w:p>
    <w:p>
      <w:pPr>
        <w:tabs>
          <w:tab w:val="left" w:pos="1701" w:leader="none"/>
          <w:tab w:val="left" w:pos="4253" w:leader="none"/>
        </w:tabs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 xml:space="preserve">Varga Éva Teréz</w:t>
        <w:tab/>
        <w:t xml:space="preserve">elnök</w:t>
      </w:r>
    </w:p>
    <w:p>
      <w:pPr>
        <w:tabs>
          <w:tab w:val="left" w:pos="1701" w:leader="none"/>
          <w:tab w:val="left" w:pos="4253" w:leader="none"/>
        </w:tabs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 xml:space="preserve">Horváth Károly</w:t>
        <w:tab/>
        <w:t xml:space="preserve">pénzügyi 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őad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ó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A Magyar Közlöny 2020. évi 292. számában kihirdetésre került az államháztartás számvitelér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ől sz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óló 4/2013. (I. 11.) Korm. rendelet és a Beruházás 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észítési Alap felhasználásáról szóló 233/2018. (XII. 6.) Korm. rendelet módosításáról szóló 678/2020. (XII. 28.) Korm. rendelet, melynek 8.§-a alapján lehet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ég nyílik az elfogadott 2019. évi költségvetési maradvány korrekciójára. A maradvány korrekcióról jegyz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önyvet kell készíteni, melyr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ől az ir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ányítószervet, a képvisel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őtest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ületet legkés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őbb 2021. janu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ár 31-ig tájékoztatni kell. 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6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A katasztrófavédelemr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ől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és a hozzá kapcsolódó egyes törvények módosításáról szóló 2011. évi CXXVIII. törvény 46.§ (4) bekezdése alapján vészhelyzetben a települési önkormányzat képvisel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ő-test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ületének feladat- és hatáskörét jelenleg a nemzetiségi önkormányzatok esetében az elnök gyakorolja figyelemmel a nemzetiségek jogairül szóló 2011.évi CLXXIX.tv.153.§. (1) bekezdésében foglaltakkal, aki jelen esetben dönt ezen maradvány jóváhagyásáról.</w:t>
      </w:r>
    </w:p>
    <w:p>
      <w:pPr>
        <w:spacing w:before="0" w:after="16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Az államháztartás számvitelér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ől sz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óló 4/2013. (I. 11.) Korm. rendelet 17. melléklet 4. pont d.) pontja alapján levezetett korrigált maradvány összege viszonyítva a 2019. évi beszámoló 07/A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űrlap 15. sor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ában szerepl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ő, - a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árszámadási rendelettel elfogadott- maradvány összegéhez, a korrekció összege: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+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30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6,- Ft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 azaz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plusz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h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á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romsz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á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z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hat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 forint.</w:t>
      </w:r>
    </w:p>
    <w:p>
      <w:pPr>
        <w:spacing w:before="0" w:after="16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A maradvány összege a korrekció elvégzését követ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ően: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173.994,- Ft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, mely megegyezik a 2020.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évi 12. havi id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özi költségvetési jelentés 07/K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űrlapj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án kimutatott korrigált maradvány összegével.</w:t>
      </w:r>
    </w:p>
    <w:p>
      <w:pPr>
        <w:spacing w:before="0" w:after="16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A korrigált maradványt a könyvelésben is rendezni kell a 38/2013. (IX.19.) NGM rendelet 1. melléklet XII. Gazdasági események elszámolásai fejezet szerint, valamint átvezetni az Áht. 34.§ (4) bekezdése szerint a 2020. évi költségvetési rendelet módosításába.</w:t>
      </w:r>
    </w:p>
    <w:p>
      <w:pPr>
        <w:spacing w:before="0" w:after="16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A jegyz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önyv mellékletét képezi a 2020. évi 12. havi id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özi költségvetési jelentés 07/K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űrlapja.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                                                                          Kmft.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tabs>
          <w:tab w:val="center" w:pos="1701" w:leader="none"/>
          <w:tab w:val="center" w:pos="4820" w:leader="none"/>
          <w:tab w:val="center" w:pos="7655" w:leader="none"/>
        </w:tabs>
        <w:spacing w:before="0" w:after="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 xml:space="preserve">Kissné Szántó Mária</w:t>
        <w:tab/>
        <w:t xml:space="preserve">Varga Éva Teréz</w:t>
        <w:tab/>
        <w:t xml:space="preserve">Horváth Károly</w:t>
      </w:r>
    </w:p>
    <w:p>
      <w:pPr>
        <w:tabs>
          <w:tab w:val="center" w:pos="1701" w:leader="none"/>
          <w:tab w:val="center" w:pos="4820" w:leader="none"/>
          <w:tab w:val="center" w:pos="7655" w:leader="none"/>
        </w:tabs>
        <w:spacing w:before="0" w:after="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 xml:space="preserve">jegyz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</w:t>
        <w:tab/>
        <w:t xml:space="preserve">eln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ök</w:t>
        <w:tab/>
        <w:t xml:space="preserve">pénzügyes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